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D04A8" w14:textId="77777777" w:rsidR="0022758F" w:rsidRPr="004E37E3" w:rsidRDefault="00000000">
      <w:pPr>
        <w:spacing w:after="160" w:line="240" w:lineRule="auto"/>
        <w:jc w:val="center"/>
      </w:pPr>
      <w:r w:rsidRPr="004E37E3">
        <w:rPr>
          <w:rFonts w:cs="標楷體"/>
          <w:b/>
          <w:sz w:val="36"/>
        </w:rPr>
        <w:t>新北市林口區東湖國民小學學生獎勵管教規定（修正草案）</w:t>
      </w:r>
    </w:p>
    <w:p w14:paraId="5EB84EF6" w14:textId="77777777" w:rsidR="0022758F" w:rsidRPr="004E37E3" w:rsidRDefault="00000000">
      <w:pPr>
        <w:spacing w:after="40" w:line="240" w:lineRule="auto"/>
        <w:jc w:val="right"/>
      </w:pPr>
      <w:r w:rsidRPr="004E37E3">
        <w:rPr>
          <w:rFonts w:cs="標楷體"/>
          <w:sz w:val="24"/>
        </w:rPr>
        <w:t>115年9月2日校務會議討論</w:t>
      </w:r>
    </w:p>
    <w:p w14:paraId="0196450A" w14:textId="77777777" w:rsidR="0022758F" w:rsidRPr="004E37E3" w:rsidRDefault="00000000">
      <w:pPr>
        <w:spacing w:after="100" w:line="348" w:lineRule="auto"/>
        <w:ind w:firstLine="482"/>
      </w:pPr>
      <w:r w:rsidRPr="004E37E3">
        <w:rPr>
          <w:rFonts w:cs="標楷體"/>
        </w:rPr>
        <w:t>一、新北市林口區東湖國民小學（以下簡稱本校）為鼓勵學生優良表現，增進良好行為及習慣，導引學生人格健全及適性發展，並維護校園安全及教學秩序，特訂定本規定。</w:t>
      </w:r>
    </w:p>
    <w:p w14:paraId="7CE34322" w14:textId="77777777" w:rsidR="0022758F" w:rsidRPr="004E37E3" w:rsidRDefault="00000000">
      <w:pPr>
        <w:spacing w:after="100" w:line="348" w:lineRule="auto"/>
        <w:ind w:firstLine="482"/>
      </w:pPr>
      <w:r w:rsidRPr="004E37E3">
        <w:rPr>
          <w:rFonts w:cs="標楷體"/>
        </w:rPr>
        <w:t>二、本規定依國民教育法、國民小學及國民中學學生獎懲準則（以下簡稱本準則）、學校訂定教師輔導與管教學生辦法注意事項、本校教師輔導與管教學生辦法及新北市相關法規訂定；未盡事宜，依各該法規辦理。</w:t>
      </w:r>
    </w:p>
    <w:p w14:paraId="35935987" w14:textId="77777777" w:rsidR="0022758F" w:rsidRPr="004E37E3" w:rsidRDefault="00000000">
      <w:pPr>
        <w:spacing w:after="100" w:line="348" w:lineRule="auto"/>
        <w:ind w:firstLine="482"/>
      </w:pPr>
      <w:r w:rsidRPr="004E37E3">
        <w:rPr>
          <w:rFonts w:cs="標楷體"/>
        </w:rPr>
        <w:t>三、本校設學生獎勵與管教委員會（以下簡稱獎管會），置委員七人，委員任期一年，由校長就下列人員聘（派）兼之：</w:t>
      </w:r>
    </w:p>
    <w:p w14:paraId="70DE5DE4" w14:textId="77777777" w:rsidR="0022758F" w:rsidRPr="004E37E3" w:rsidRDefault="00000000">
      <w:pPr>
        <w:spacing w:after="100" w:line="348" w:lineRule="auto"/>
        <w:ind w:firstLine="482"/>
      </w:pPr>
      <w:r w:rsidRPr="004E37E3">
        <w:rPr>
          <w:rFonts w:cs="標楷體"/>
        </w:rPr>
        <w:t>（一）行政人員代表二人，其中學務處主任為當然委員。</w:t>
      </w:r>
    </w:p>
    <w:p w14:paraId="1DC4E978" w14:textId="15E363AA" w:rsidR="0022758F" w:rsidRPr="004E37E3" w:rsidRDefault="00000000">
      <w:pPr>
        <w:spacing w:after="100" w:line="348" w:lineRule="auto"/>
        <w:ind w:firstLine="482"/>
      </w:pPr>
      <w:r w:rsidRPr="004E37E3">
        <w:rPr>
          <w:rFonts w:cs="標楷體"/>
        </w:rPr>
        <w:t>（二）學校教師代表三人。</w:t>
      </w:r>
    </w:p>
    <w:p w14:paraId="263D5AF7" w14:textId="77777777" w:rsidR="0022758F" w:rsidRPr="004E37E3" w:rsidRDefault="00000000">
      <w:pPr>
        <w:spacing w:after="100" w:line="348" w:lineRule="auto"/>
        <w:ind w:firstLine="482"/>
      </w:pPr>
      <w:r w:rsidRPr="004E37E3">
        <w:rPr>
          <w:rFonts w:cs="標楷體"/>
        </w:rPr>
        <w:t>（三）學校家長代表一人。</w:t>
      </w:r>
    </w:p>
    <w:p w14:paraId="1AD77C51" w14:textId="77777777" w:rsidR="0022758F" w:rsidRPr="004E37E3" w:rsidRDefault="00000000">
      <w:pPr>
        <w:spacing w:after="100" w:line="348" w:lineRule="auto"/>
        <w:ind w:firstLine="482"/>
      </w:pPr>
      <w:r w:rsidRPr="004E37E3">
        <w:rPr>
          <w:rFonts w:cs="標楷體"/>
        </w:rPr>
        <w:t>（四）學生代表一人；聘任前應取得其法定代理人或實際照顧者之同意。</w:t>
      </w:r>
    </w:p>
    <w:p w14:paraId="57C8E6F2" w14:textId="77777777" w:rsidR="0022758F" w:rsidRPr="004E37E3" w:rsidRDefault="00000000">
      <w:pPr>
        <w:spacing w:after="100" w:line="348" w:lineRule="auto"/>
        <w:ind w:firstLine="482"/>
      </w:pPr>
      <w:r w:rsidRPr="004E37E3">
        <w:rPr>
          <w:rFonts w:cs="標楷體"/>
        </w:rPr>
        <w:t>前項第二款及第三款委員人數合計，不得少於委員總數二分之一。獎管會任一性別委員人數不得少於委員總數三分之一；但學校任一性別教師人數少於委員總數三分之一者，不在此限。</w:t>
      </w:r>
    </w:p>
    <w:p w14:paraId="5150C29B" w14:textId="77777777" w:rsidR="0022758F" w:rsidRPr="004E37E3" w:rsidRDefault="00000000">
      <w:pPr>
        <w:spacing w:after="100" w:line="348" w:lineRule="auto"/>
        <w:ind w:firstLine="482"/>
      </w:pPr>
      <w:r w:rsidRPr="004E37E3">
        <w:rPr>
          <w:rFonts w:cs="標楷體"/>
        </w:rPr>
        <w:t>獎管會委員不得同時擔任同校學生申訴評議委員會委員。</w:t>
      </w:r>
    </w:p>
    <w:p w14:paraId="22469558" w14:textId="77777777" w:rsidR="0022758F" w:rsidRPr="004E37E3" w:rsidRDefault="00000000">
      <w:pPr>
        <w:spacing w:after="100" w:line="348" w:lineRule="auto"/>
        <w:ind w:firstLine="482"/>
      </w:pPr>
      <w:r w:rsidRPr="004E37E3">
        <w:rPr>
          <w:rFonts w:cs="標楷體"/>
        </w:rPr>
        <w:t>四、獎管會任務如下：</w:t>
      </w:r>
    </w:p>
    <w:p w14:paraId="08DC0D11" w14:textId="77777777" w:rsidR="0022758F" w:rsidRPr="004E37E3" w:rsidRDefault="00000000">
      <w:pPr>
        <w:spacing w:after="100" w:line="348" w:lineRule="auto"/>
        <w:ind w:firstLine="482"/>
      </w:pPr>
      <w:r w:rsidRPr="004E37E3">
        <w:rPr>
          <w:rFonts w:cs="標楷體"/>
        </w:rPr>
        <w:t>（一）研擬訂定或修正本校學生獎勵管教規定。</w:t>
      </w:r>
    </w:p>
    <w:p w14:paraId="7CEDEC36" w14:textId="77777777" w:rsidR="0022758F" w:rsidRPr="004E37E3" w:rsidRDefault="00000000">
      <w:pPr>
        <w:spacing w:after="100" w:line="348" w:lineRule="auto"/>
        <w:ind w:firstLine="482"/>
      </w:pPr>
      <w:r w:rsidRPr="004E37E3">
        <w:rPr>
          <w:rFonts w:cs="標楷體"/>
        </w:rPr>
        <w:t>（二）審議大功之學生獎勵事件。</w:t>
      </w:r>
    </w:p>
    <w:p w14:paraId="4E8BC5CF" w14:textId="77777777" w:rsidR="0022758F" w:rsidRPr="004E37E3" w:rsidRDefault="00000000">
      <w:pPr>
        <w:spacing w:after="100" w:line="348" w:lineRule="auto"/>
        <w:ind w:firstLine="482"/>
      </w:pPr>
      <w:r w:rsidRPr="004E37E3">
        <w:rPr>
          <w:rFonts w:cs="標楷體"/>
        </w:rPr>
        <w:t>（三）審議學校之特殊管教措施。</w:t>
      </w:r>
    </w:p>
    <w:p w14:paraId="63306925" w14:textId="77777777" w:rsidR="0022758F" w:rsidRPr="004E37E3" w:rsidRDefault="00000000">
      <w:pPr>
        <w:spacing w:after="100" w:line="348" w:lineRule="auto"/>
        <w:ind w:firstLine="482"/>
      </w:pPr>
      <w:r w:rsidRPr="004E37E3">
        <w:rPr>
          <w:rFonts w:cs="標楷體"/>
        </w:rPr>
        <w:t>（四）審議其他重大學生獎勵措施或管教措施。</w:t>
      </w:r>
    </w:p>
    <w:p w14:paraId="533E8D34" w14:textId="77777777" w:rsidR="0022758F" w:rsidRPr="004E37E3" w:rsidRDefault="00000000">
      <w:pPr>
        <w:spacing w:after="100" w:line="348" w:lineRule="auto"/>
        <w:ind w:firstLine="482"/>
      </w:pPr>
      <w:r w:rsidRPr="004E37E3">
        <w:rPr>
          <w:rFonts w:cs="標楷體"/>
        </w:rPr>
        <w:lastRenderedPageBreak/>
        <w:t>五、獎管會由學務處主任擔任主席，召集並主持會議。主席因故不能召集會議時，由校長就委員中指定一人召集之；主席因故不能主持會議時，由出席委員互推代理主席一人主持會議。</w:t>
      </w:r>
    </w:p>
    <w:p w14:paraId="21BBD8C9" w14:textId="77777777" w:rsidR="0022758F" w:rsidRPr="004E37E3" w:rsidRDefault="00000000">
      <w:pPr>
        <w:spacing w:after="100" w:line="348" w:lineRule="auto"/>
        <w:ind w:firstLine="482"/>
      </w:pPr>
      <w:r w:rsidRPr="004E37E3">
        <w:rPr>
          <w:rFonts w:cs="標楷體"/>
        </w:rPr>
        <w:t>獎管會開會時，委員應親自出席，不得委託他人代理出席。獎管會經委員三分之二以上出席，始得開會；經出席委員二分之一以上同意，始得決議。</w:t>
      </w:r>
    </w:p>
    <w:p w14:paraId="3E786924" w14:textId="77777777" w:rsidR="0022758F" w:rsidRPr="004E37E3" w:rsidRDefault="00000000">
      <w:pPr>
        <w:spacing w:after="100" w:line="348" w:lineRule="auto"/>
        <w:ind w:firstLine="482"/>
      </w:pPr>
      <w:r w:rsidRPr="004E37E3">
        <w:rPr>
          <w:rFonts w:cs="標楷體"/>
        </w:rPr>
        <w:t>獎管會委員之迴避，依行政程序法第三十二條、第三十三條及本準則第三十七條規定辦理；應迴避之委員，於表決時不計入出席委員人數。</w:t>
      </w:r>
    </w:p>
    <w:p w14:paraId="2C6666EA" w14:textId="77777777" w:rsidR="0022758F" w:rsidRPr="004E37E3" w:rsidRDefault="00000000">
      <w:pPr>
        <w:spacing w:after="100" w:line="348" w:lineRule="auto"/>
        <w:ind w:firstLine="482"/>
      </w:pPr>
      <w:r w:rsidRPr="004E37E3">
        <w:rPr>
          <w:rFonts w:cs="標楷體"/>
        </w:rPr>
        <w:t>六、嘉獎及小功之獎勵措施，應由提案人（單位）簽會導師後，送學務處核定。第四點第二款至第四款規定之獎勵管教事件，應由學務處簽會導師及輔導室提供意見，經獎管會討論決議。</w:t>
      </w:r>
    </w:p>
    <w:p w14:paraId="6F86FADE" w14:textId="77777777" w:rsidR="0022758F" w:rsidRPr="004E37E3" w:rsidRDefault="00000000">
      <w:pPr>
        <w:spacing w:after="100" w:line="348" w:lineRule="auto"/>
        <w:ind w:firstLine="482"/>
      </w:pPr>
      <w:r w:rsidRPr="004E37E3">
        <w:rPr>
          <w:rFonts w:cs="標楷體"/>
        </w:rPr>
        <w:t>七、本校為鼓勵學生優良表現，得採取下列獎勵措施：</w:t>
      </w:r>
    </w:p>
    <w:p w14:paraId="28530B04" w14:textId="77777777" w:rsidR="0022758F" w:rsidRPr="004E37E3" w:rsidRDefault="00000000">
      <w:pPr>
        <w:spacing w:after="100" w:line="348" w:lineRule="auto"/>
        <w:ind w:firstLine="482"/>
      </w:pPr>
      <w:r w:rsidRPr="004E37E3">
        <w:rPr>
          <w:rFonts w:cs="標楷體"/>
        </w:rPr>
        <w:t>（一）師長口頭嘉勉。</w:t>
      </w:r>
    </w:p>
    <w:p w14:paraId="14DA4F61" w14:textId="77777777" w:rsidR="0022758F" w:rsidRPr="004E37E3" w:rsidRDefault="00000000">
      <w:pPr>
        <w:spacing w:after="100" w:line="348" w:lineRule="auto"/>
        <w:ind w:firstLine="482"/>
      </w:pPr>
      <w:r w:rsidRPr="004E37E3">
        <w:rPr>
          <w:rFonts w:cs="標楷體"/>
        </w:rPr>
        <w:t>（二）書面獎勵，包括嘉獎、小功及大功。</w:t>
      </w:r>
    </w:p>
    <w:p w14:paraId="1623F530" w14:textId="77777777" w:rsidR="0022758F" w:rsidRPr="004E37E3" w:rsidRDefault="00000000">
      <w:pPr>
        <w:spacing w:after="100" w:line="348" w:lineRule="auto"/>
        <w:ind w:firstLine="482"/>
      </w:pPr>
      <w:r w:rsidRPr="004E37E3">
        <w:rPr>
          <w:rFonts w:cs="標楷體"/>
        </w:rPr>
        <w:t>（三）公開場合表揚。</w:t>
      </w:r>
    </w:p>
    <w:p w14:paraId="7C81E7B5" w14:textId="77777777" w:rsidR="0022758F" w:rsidRPr="004E37E3" w:rsidRDefault="00000000">
      <w:pPr>
        <w:spacing w:after="100" w:line="348" w:lineRule="auto"/>
        <w:ind w:firstLine="482"/>
      </w:pPr>
      <w:r w:rsidRPr="004E37E3">
        <w:rPr>
          <w:rFonts w:cs="標楷體"/>
        </w:rPr>
        <w:t>（四）登載於學校刊物。</w:t>
      </w:r>
    </w:p>
    <w:p w14:paraId="1EA31094" w14:textId="77777777" w:rsidR="0022758F" w:rsidRPr="004E37E3" w:rsidRDefault="00000000">
      <w:pPr>
        <w:spacing w:after="100" w:line="348" w:lineRule="auto"/>
        <w:ind w:firstLine="482"/>
      </w:pPr>
      <w:r w:rsidRPr="004E37E3">
        <w:rPr>
          <w:rFonts w:cs="標楷體"/>
        </w:rPr>
        <w:t>（五）頒發獎狀或獎章。</w:t>
      </w:r>
    </w:p>
    <w:p w14:paraId="70BFC120" w14:textId="77777777" w:rsidR="0022758F" w:rsidRPr="004E37E3" w:rsidRDefault="00000000">
      <w:pPr>
        <w:spacing w:after="100" w:line="348" w:lineRule="auto"/>
        <w:ind w:firstLine="482"/>
      </w:pPr>
      <w:r w:rsidRPr="004E37E3">
        <w:rPr>
          <w:rFonts w:cs="標楷體"/>
        </w:rPr>
        <w:t>（六）頒發獎品或獎金。</w:t>
      </w:r>
    </w:p>
    <w:p w14:paraId="0760CDC8" w14:textId="77777777" w:rsidR="0022758F" w:rsidRPr="004E37E3" w:rsidRDefault="00000000">
      <w:pPr>
        <w:spacing w:after="100" w:line="348" w:lineRule="auto"/>
        <w:ind w:firstLine="482"/>
      </w:pPr>
      <w:r w:rsidRPr="004E37E3">
        <w:rPr>
          <w:rFonts w:cs="標楷體"/>
        </w:rPr>
        <w:t>（七）推舉為學習楷模。</w:t>
      </w:r>
    </w:p>
    <w:p w14:paraId="27C32D87" w14:textId="77777777" w:rsidR="0022758F" w:rsidRPr="004E37E3" w:rsidRDefault="00000000">
      <w:pPr>
        <w:spacing w:after="100" w:line="348" w:lineRule="auto"/>
        <w:ind w:firstLine="482"/>
      </w:pPr>
      <w:r w:rsidRPr="004E37E3">
        <w:rPr>
          <w:rFonts w:cs="標楷體"/>
        </w:rPr>
        <w:t>（八）其他適當之獎勵。</w:t>
      </w:r>
    </w:p>
    <w:p w14:paraId="05B64C8B" w14:textId="77777777" w:rsidR="0022758F" w:rsidRPr="004E37E3" w:rsidRDefault="00000000">
      <w:pPr>
        <w:spacing w:after="100" w:line="348" w:lineRule="auto"/>
        <w:ind w:firstLine="482"/>
      </w:pPr>
      <w:r w:rsidRPr="004E37E3">
        <w:rPr>
          <w:rFonts w:cs="標楷體"/>
        </w:rPr>
        <w:t>八、本校獎勵管教學生，非有正當理由，不得為差別待遇。所採管教措施應符合比例原則，並審酌學生行為之動機、目的、手段、外在情境、違反義務程度、所生危險或損害、人格特質、身心健康、生活與家庭狀況、品行、智識程度、平時表現及行為後態度等個別情狀。</w:t>
      </w:r>
    </w:p>
    <w:p w14:paraId="3DA32253" w14:textId="77777777" w:rsidR="0022758F" w:rsidRPr="004E37E3" w:rsidRDefault="00000000">
      <w:pPr>
        <w:spacing w:after="100" w:line="348" w:lineRule="auto"/>
        <w:ind w:firstLine="482"/>
      </w:pPr>
      <w:r w:rsidRPr="004E37E3">
        <w:rPr>
          <w:rFonts w:cs="標楷體"/>
        </w:rPr>
        <w:lastRenderedPageBreak/>
        <w:t>教師基於導引學生發展之考量，衡酌學生身心狀況後，得採取下列一般管教措施：</w:t>
      </w:r>
    </w:p>
    <w:p w14:paraId="36689BFA" w14:textId="77777777" w:rsidR="0022758F" w:rsidRPr="004E37E3" w:rsidRDefault="00000000">
      <w:pPr>
        <w:spacing w:after="100" w:line="348" w:lineRule="auto"/>
        <w:ind w:firstLine="482"/>
      </w:pPr>
      <w:r w:rsidRPr="004E37E3">
        <w:rPr>
          <w:rFonts w:cs="標楷體"/>
        </w:rPr>
        <w:t>（一）適當之正向管教措施。</w:t>
      </w:r>
    </w:p>
    <w:p w14:paraId="663486C8" w14:textId="77777777" w:rsidR="0022758F" w:rsidRPr="004E37E3" w:rsidRDefault="00000000">
      <w:pPr>
        <w:spacing w:after="100" w:line="348" w:lineRule="auto"/>
        <w:ind w:firstLine="482"/>
      </w:pPr>
      <w:r w:rsidRPr="004E37E3">
        <w:rPr>
          <w:rFonts w:cs="標楷體"/>
        </w:rPr>
        <w:t>（二）口頭糾正。</w:t>
      </w:r>
    </w:p>
    <w:p w14:paraId="08239302" w14:textId="77777777" w:rsidR="0022758F" w:rsidRPr="004E37E3" w:rsidRDefault="00000000">
      <w:pPr>
        <w:spacing w:after="100" w:line="348" w:lineRule="auto"/>
        <w:ind w:firstLine="482"/>
      </w:pPr>
      <w:r w:rsidRPr="004E37E3">
        <w:rPr>
          <w:rFonts w:cs="標楷體"/>
        </w:rPr>
        <w:t>（三）在教室內適當調整座位。</w:t>
      </w:r>
    </w:p>
    <w:p w14:paraId="57CB59DD" w14:textId="77777777" w:rsidR="0022758F" w:rsidRPr="004E37E3" w:rsidRDefault="00000000">
      <w:pPr>
        <w:spacing w:after="100" w:line="348" w:lineRule="auto"/>
        <w:ind w:firstLine="482"/>
      </w:pPr>
      <w:r w:rsidRPr="004E37E3">
        <w:rPr>
          <w:rFonts w:cs="標楷體"/>
        </w:rPr>
        <w:t>（四）要求口頭道歉或書面自省。</w:t>
      </w:r>
    </w:p>
    <w:p w14:paraId="2F435E95" w14:textId="77777777" w:rsidR="0022758F" w:rsidRPr="004E37E3" w:rsidRDefault="00000000">
      <w:pPr>
        <w:spacing w:after="100" w:line="348" w:lineRule="auto"/>
        <w:ind w:firstLine="482"/>
      </w:pPr>
      <w:r w:rsidRPr="004E37E3">
        <w:rPr>
          <w:rFonts w:cs="標楷體"/>
        </w:rPr>
        <w:t>（五）列入日常生活表現紀錄。</w:t>
      </w:r>
    </w:p>
    <w:p w14:paraId="4690582A" w14:textId="77777777" w:rsidR="0022758F" w:rsidRPr="004E37E3" w:rsidRDefault="00000000">
      <w:pPr>
        <w:spacing w:after="100" w:line="348" w:lineRule="auto"/>
        <w:ind w:firstLine="482"/>
      </w:pPr>
      <w:r w:rsidRPr="004E37E3">
        <w:rPr>
          <w:rFonts w:cs="標楷體"/>
        </w:rPr>
        <w:t>（六）通知法定代理人或實際照顧者，協請處理。</w:t>
      </w:r>
    </w:p>
    <w:p w14:paraId="2A931B86" w14:textId="77777777" w:rsidR="0022758F" w:rsidRPr="004E37E3" w:rsidRDefault="00000000">
      <w:pPr>
        <w:spacing w:after="100" w:line="348" w:lineRule="auto"/>
        <w:ind w:firstLine="482"/>
      </w:pPr>
      <w:r w:rsidRPr="004E37E3">
        <w:rPr>
          <w:rFonts w:cs="標楷體"/>
        </w:rPr>
        <w:t>（七）要求完成未完成之作業或工作。</w:t>
      </w:r>
    </w:p>
    <w:p w14:paraId="6893BC78" w14:textId="77777777" w:rsidR="0022758F" w:rsidRPr="004E37E3" w:rsidRDefault="00000000">
      <w:pPr>
        <w:spacing w:after="100" w:line="348" w:lineRule="auto"/>
        <w:ind w:firstLine="482"/>
      </w:pPr>
      <w:r w:rsidRPr="004E37E3">
        <w:rPr>
          <w:rFonts w:cs="標楷體"/>
        </w:rPr>
        <w:t>（八）適當增加作業或工作。</w:t>
      </w:r>
    </w:p>
    <w:p w14:paraId="06B22ACD" w14:textId="77777777" w:rsidR="0022758F" w:rsidRPr="004E37E3" w:rsidRDefault="00000000">
      <w:pPr>
        <w:spacing w:after="100" w:line="348" w:lineRule="auto"/>
        <w:ind w:firstLine="482"/>
      </w:pPr>
      <w:r w:rsidRPr="004E37E3">
        <w:rPr>
          <w:rFonts w:cs="標楷體"/>
        </w:rPr>
        <w:t>（九）要求課餘從事可達成管教目的之措施。</w:t>
      </w:r>
    </w:p>
    <w:p w14:paraId="7C20C0D4" w14:textId="77777777" w:rsidR="0022758F" w:rsidRPr="004E37E3" w:rsidRDefault="00000000">
      <w:pPr>
        <w:spacing w:after="100" w:line="348" w:lineRule="auto"/>
        <w:ind w:firstLine="482"/>
      </w:pPr>
      <w:r w:rsidRPr="004E37E3">
        <w:rPr>
          <w:rFonts w:cs="標楷體"/>
        </w:rPr>
        <w:t>（十）限制參加正式課程以外之學校活動。</w:t>
      </w:r>
    </w:p>
    <w:p w14:paraId="0F92745D" w14:textId="77777777" w:rsidR="0022758F" w:rsidRPr="004E37E3" w:rsidRDefault="00000000">
      <w:pPr>
        <w:spacing w:after="100" w:line="348" w:lineRule="auto"/>
        <w:ind w:firstLine="482"/>
      </w:pPr>
      <w:r w:rsidRPr="004E37E3">
        <w:rPr>
          <w:rFonts w:cs="標楷體"/>
        </w:rPr>
        <w:t>（十一）經法定代理人或實際照顧者同意後，留置學生於課後輔導或參加輔導課程。</w:t>
      </w:r>
    </w:p>
    <w:p w14:paraId="0086C445" w14:textId="77777777" w:rsidR="0022758F" w:rsidRPr="004E37E3" w:rsidRDefault="00000000">
      <w:pPr>
        <w:spacing w:after="100" w:line="348" w:lineRule="auto"/>
        <w:ind w:firstLine="482"/>
      </w:pPr>
      <w:r w:rsidRPr="004E37E3">
        <w:rPr>
          <w:rFonts w:cs="標楷體"/>
        </w:rPr>
        <w:t>（十二）要求靜坐反省。</w:t>
      </w:r>
    </w:p>
    <w:p w14:paraId="4D242C2F" w14:textId="77777777" w:rsidR="0022758F" w:rsidRPr="004E37E3" w:rsidRDefault="00000000">
      <w:pPr>
        <w:spacing w:after="100" w:line="348" w:lineRule="auto"/>
        <w:ind w:firstLine="482"/>
      </w:pPr>
      <w:r w:rsidRPr="004E37E3">
        <w:rPr>
          <w:rFonts w:cs="標楷體"/>
        </w:rPr>
        <w:t>（十三）要求站立反省。但每次不得超過一堂課，每日累計不得超過二小時。</w:t>
      </w:r>
    </w:p>
    <w:p w14:paraId="7FBFEBDA" w14:textId="77777777" w:rsidR="0022758F" w:rsidRPr="004E37E3" w:rsidRDefault="00000000">
      <w:pPr>
        <w:spacing w:after="100" w:line="348" w:lineRule="auto"/>
        <w:ind w:firstLine="482"/>
      </w:pPr>
      <w:r w:rsidRPr="004E37E3">
        <w:rPr>
          <w:rFonts w:cs="標楷體"/>
        </w:rPr>
        <w:t>（十四）在教學場所一隅，暫時讓學生與其他同學保持適當距離，並以二堂課為限。</w:t>
      </w:r>
    </w:p>
    <w:p w14:paraId="00C7FB44" w14:textId="77777777" w:rsidR="0022758F" w:rsidRPr="004E37E3" w:rsidRDefault="00000000">
      <w:pPr>
        <w:spacing w:after="100" w:line="348" w:lineRule="auto"/>
        <w:ind w:firstLine="482"/>
      </w:pPr>
      <w:r w:rsidRPr="004E37E3">
        <w:rPr>
          <w:rFonts w:cs="標楷體"/>
        </w:rPr>
        <w:t>（十五）經其他教師同意，於行為當日，暫時轉送其他班級學習。</w:t>
      </w:r>
    </w:p>
    <w:p w14:paraId="12FF16EE" w14:textId="77777777" w:rsidR="0022758F" w:rsidRPr="004E37E3" w:rsidRDefault="00000000">
      <w:pPr>
        <w:spacing w:after="100" w:line="348" w:lineRule="auto"/>
        <w:ind w:firstLine="482"/>
      </w:pPr>
      <w:r w:rsidRPr="004E37E3">
        <w:rPr>
          <w:rFonts w:cs="標楷體"/>
        </w:rPr>
        <w:t>（十六）其他符合輔導管教相關法令規定之管教目的及原則，且未使學生身心受到侵害之行為。</w:t>
      </w:r>
    </w:p>
    <w:p w14:paraId="5F1F56EB" w14:textId="77777777" w:rsidR="0022758F" w:rsidRPr="004E37E3" w:rsidRDefault="00000000">
      <w:pPr>
        <w:spacing w:after="100" w:line="348" w:lineRule="auto"/>
        <w:ind w:firstLine="482"/>
      </w:pPr>
      <w:r w:rsidRPr="004E37E3">
        <w:rPr>
          <w:rFonts w:cs="標楷體"/>
        </w:rPr>
        <w:lastRenderedPageBreak/>
        <w:t>除前項一般管教措施外，學務處、輔導室或學校得依本準則第八條、第九條及本校教師輔導與管教學生辦法，分別採取學務處及輔導室之特殊管教措施，或經獎管會決議後採取學校之特殊管教措施。</w:t>
      </w:r>
    </w:p>
    <w:p w14:paraId="50564C06" w14:textId="77777777" w:rsidR="0022758F" w:rsidRPr="004E37E3" w:rsidRDefault="00000000">
      <w:pPr>
        <w:spacing w:after="100" w:line="348" w:lineRule="auto"/>
        <w:ind w:firstLine="482"/>
      </w:pPr>
      <w:r w:rsidRPr="004E37E3">
        <w:rPr>
          <w:rFonts w:cs="標楷體"/>
        </w:rPr>
        <w:t>九、獎管會審議學校之特殊管教措施時，得邀請學務處、輔導室、關係人、社會工作師、心理師、學者專家或有關機關（單位）指派之人員列席諮詢或說明。列席人員不得參與表決，並應就所知悉之學生資料及會議內容負保密義務。</w:t>
      </w:r>
    </w:p>
    <w:p w14:paraId="19AF71D3" w14:textId="77777777" w:rsidR="0022758F" w:rsidRPr="004E37E3" w:rsidRDefault="00000000">
      <w:pPr>
        <w:spacing w:after="100" w:line="348" w:lineRule="auto"/>
        <w:ind w:firstLine="482"/>
      </w:pPr>
      <w:r w:rsidRPr="004E37E3">
        <w:rPr>
          <w:rFonts w:cs="標楷體"/>
        </w:rPr>
        <w:t>十、獎管會審議管教事件，應不公開。審議獎勵管教事件，應本於客觀、公正、專業原則，瞭解事實經過，審酌第八點所列個別情狀，以鼓勵學生優良表現，導引學生人格健全及適性發展。</w:t>
      </w:r>
    </w:p>
    <w:p w14:paraId="7AAE77DA" w14:textId="77777777" w:rsidR="0022758F" w:rsidRPr="004E37E3" w:rsidRDefault="00000000">
      <w:pPr>
        <w:spacing w:after="100" w:line="348" w:lineRule="auto"/>
        <w:ind w:firstLine="482"/>
      </w:pPr>
      <w:r w:rsidRPr="004E37E3">
        <w:rPr>
          <w:rFonts w:cs="標楷體"/>
        </w:rPr>
        <w:t>審議學校之特殊管教措施，應於開會五個工作日前通知相關單位、學生及其法定代理人或實際照顧者，給予以書面或到場陳述意見之機會；陳述及相關詢問內容應予記錄。</w:t>
      </w:r>
    </w:p>
    <w:p w14:paraId="1238DBFC" w14:textId="77777777" w:rsidR="0022758F" w:rsidRPr="004E37E3" w:rsidRDefault="00000000">
      <w:pPr>
        <w:spacing w:after="100" w:line="348" w:lineRule="auto"/>
        <w:ind w:firstLine="482"/>
      </w:pPr>
      <w:r w:rsidRPr="004E37E3">
        <w:rPr>
          <w:rFonts w:cs="標楷體"/>
        </w:rPr>
        <w:t>獎管會審議獎勵管教事件之決定，以無記名投票表決方式為之。與會人員及相關工作人員對於審議、表決及委員個別意見，應嚴守秘密；涉及學生隱私之事件及其基本資料，均應予以保密。</w:t>
      </w:r>
    </w:p>
    <w:p w14:paraId="2A5C1AB4" w14:textId="77777777" w:rsidR="0022758F" w:rsidRPr="004E37E3" w:rsidRDefault="00000000">
      <w:pPr>
        <w:spacing w:after="100" w:line="348" w:lineRule="auto"/>
        <w:ind w:firstLine="482"/>
      </w:pPr>
      <w:r w:rsidRPr="004E37E3">
        <w:rPr>
          <w:rFonts w:cs="標楷體"/>
        </w:rPr>
        <w:t>十一、獎管會關於學校之特殊管教措施之決議，經校長核定後，學校應作成獎勵管教事件審議決定書，記載主旨、事實、理由、法令依據及不服決定之救濟方法、期間與受理機關，並以可供存證查核之方式，書面通知受管教學生及其法定代理人或實際照顧者。</w:t>
      </w:r>
    </w:p>
    <w:p w14:paraId="2A794229" w14:textId="77777777" w:rsidR="0022758F" w:rsidRPr="004E37E3" w:rsidRDefault="00000000">
      <w:pPr>
        <w:spacing w:after="100" w:line="348" w:lineRule="auto"/>
        <w:ind w:firstLine="482"/>
      </w:pPr>
      <w:r w:rsidRPr="004E37E3">
        <w:rPr>
          <w:rFonts w:cs="標楷體"/>
        </w:rPr>
        <w:t>十二、校長對獎管會決議有不同意見時，應敘明理由，送請獎管會復議。校長對復議結果仍不同意時，經獎管會會議出席委員三分之二以上決議維持原決議或作成其他決議者，校長應即核定並予執行。</w:t>
      </w:r>
    </w:p>
    <w:p w14:paraId="08EBDF69" w14:textId="77777777" w:rsidR="0022758F" w:rsidRPr="004E37E3" w:rsidRDefault="00000000">
      <w:pPr>
        <w:spacing w:after="100" w:line="348" w:lineRule="auto"/>
        <w:ind w:firstLine="482"/>
      </w:pPr>
      <w:r w:rsidRPr="004E37E3">
        <w:rPr>
          <w:rFonts w:cs="標楷體"/>
        </w:rPr>
        <w:lastRenderedPageBreak/>
        <w:t>十三、獎管會處理獎勵管教事件，應妥為保護當事人之人格尊嚴、隱私及其他權益，避免再度傷害；相關個人資料之蒐集、處理及利用，應符合個人資料保護法及其他相關法規。</w:t>
      </w:r>
    </w:p>
    <w:p w14:paraId="5BE681AE" w14:textId="77777777" w:rsidR="0022758F" w:rsidRPr="004E37E3" w:rsidRDefault="00000000">
      <w:pPr>
        <w:spacing w:after="100" w:line="348" w:lineRule="auto"/>
        <w:ind w:firstLine="482"/>
      </w:pPr>
      <w:r w:rsidRPr="004E37E3">
        <w:rPr>
          <w:rFonts w:cs="標楷體"/>
        </w:rPr>
        <w:t>十四、學校教職員工對本校處理學生獎勵管教事件，有提供相關資料及配合說明之義務。學生及其法定代理人或實際照顧者認為本校有關學生個人之措施違法或不當，致損害學生權益者，得依高級中等以下學校學生申訴及再申訴評議委員會組織及運作辦法及相關規定提起申訴。</w:t>
      </w:r>
    </w:p>
    <w:p w14:paraId="3509D571" w14:textId="77777777" w:rsidR="0022758F" w:rsidRPr="004E37E3" w:rsidRDefault="00000000">
      <w:pPr>
        <w:spacing w:after="100" w:line="348" w:lineRule="auto"/>
        <w:ind w:firstLine="482"/>
      </w:pPr>
      <w:r w:rsidRPr="004E37E3">
        <w:rPr>
          <w:rFonts w:cs="標楷體"/>
        </w:rPr>
        <w:t>十五、本規定經校務會議通過後，由校長發布實施；修正時亦同。</w:t>
      </w:r>
    </w:p>
    <w:p w14:paraId="554E12BC" w14:textId="77777777" w:rsidR="0022758F" w:rsidRPr="004E37E3" w:rsidRDefault="00000000">
      <w:r w:rsidRPr="004E37E3">
        <w:br w:type="page"/>
      </w:r>
    </w:p>
    <w:p w14:paraId="2F31A977" w14:textId="77777777" w:rsidR="0022758F" w:rsidRPr="004E37E3" w:rsidRDefault="00000000">
      <w:pPr>
        <w:jc w:val="center"/>
      </w:pPr>
      <w:r w:rsidRPr="004E37E3">
        <w:rPr>
          <w:rFonts w:cs="標楷體"/>
          <w:b/>
          <w:sz w:val="34"/>
        </w:rPr>
        <w:lastRenderedPageBreak/>
        <w:t>新北市林口區東湖國民小學</w:t>
      </w:r>
      <w:r w:rsidRPr="004E37E3">
        <w:rPr>
          <w:rFonts w:cs="標楷體"/>
          <w:b/>
          <w:sz w:val="34"/>
        </w:rPr>
        <w:br/>
        <w:t>115學年度學生獎管委員會名單</w:t>
      </w:r>
    </w:p>
    <w:p w14:paraId="1F3EF4AD" w14:textId="77777777" w:rsidR="0022758F" w:rsidRPr="004E37E3" w:rsidRDefault="00000000">
      <w:pPr>
        <w:spacing w:after="160" w:line="324" w:lineRule="auto"/>
      </w:pPr>
      <w:r w:rsidRPr="004E37E3">
        <w:rPr>
          <w:rFonts w:cs="標楷體"/>
          <w:sz w:val="26"/>
        </w:rPr>
        <w:t>主席為學務處主任黃亦麟，委員任期自115年9月1日起至116年8月31日止。委員共七人，教師代表及家長代表合計不得少於二分之一；任一性別委員不得少於三人。學生代表聘任前，應取得其法定代理人或實際照顧者同意。</w:t>
      </w:r>
    </w:p>
    <w:tbl>
      <w:tblPr>
        <w:tblW w:w="0" w:type="auto"/>
        <w:jc w:val="center"/>
        <w:tblLayout w:type="fixed"/>
        <w:tblLook w:val="04A0" w:firstRow="1" w:lastRow="0" w:firstColumn="1" w:lastColumn="0" w:noHBand="0" w:noVBand="1"/>
      </w:tblPr>
      <w:tblGrid>
        <w:gridCol w:w="2891"/>
        <w:gridCol w:w="4252"/>
        <w:gridCol w:w="1304"/>
      </w:tblGrid>
      <w:tr w:rsidR="004E37E3" w:rsidRPr="004E37E3" w14:paraId="65E66FC8" w14:textId="77777777">
        <w:trPr>
          <w:tblHeader/>
          <w:jc w:val="center"/>
        </w:trPr>
        <w:tc>
          <w:tcPr>
            <w:tcW w:w="2891" w:type="dxa"/>
            <w:tcBorders>
              <w:top w:val="single" w:sz="8" w:space="0" w:color="666666"/>
              <w:left w:val="single" w:sz="8" w:space="0" w:color="666666"/>
              <w:bottom w:val="single" w:sz="8" w:space="0" w:color="666666"/>
              <w:right w:val="single" w:sz="8" w:space="0" w:color="666666"/>
            </w:tcBorders>
            <w:shd w:val="clear" w:color="auto" w:fill="E7E6E6"/>
            <w:vAlign w:val="center"/>
          </w:tcPr>
          <w:p w14:paraId="4D3D5E66" w14:textId="77777777" w:rsidR="0022758F" w:rsidRPr="004E37E3" w:rsidRDefault="00000000">
            <w:pPr>
              <w:spacing w:before="20" w:after="20"/>
              <w:jc w:val="center"/>
            </w:pPr>
            <w:r w:rsidRPr="004E37E3">
              <w:rPr>
                <w:rFonts w:cs="標楷體"/>
                <w:b/>
                <w:sz w:val="24"/>
              </w:rPr>
              <w:t>職稱</w:t>
            </w:r>
          </w:p>
        </w:tc>
        <w:tc>
          <w:tcPr>
            <w:tcW w:w="4252" w:type="dxa"/>
            <w:tcBorders>
              <w:top w:val="single" w:sz="8" w:space="0" w:color="666666"/>
              <w:left w:val="single" w:sz="8" w:space="0" w:color="666666"/>
              <w:bottom w:val="single" w:sz="8" w:space="0" w:color="666666"/>
              <w:right w:val="single" w:sz="8" w:space="0" w:color="666666"/>
            </w:tcBorders>
            <w:shd w:val="clear" w:color="auto" w:fill="E7E6E6"/>
            <w:vAlign w:val="center"/>
          </w:tcPr>
          <w:p w14:paraId="465B48D2" w14:textId="77777777" w:rsidR="0022758F" w:rsidRPr="004E37E3" w:rsidRDefault="00000000">
            <w:pPr>
              <w:spacing w:before="20" w:after="20"/>
              <w:jc w:val="center"/>
            </w:pPr>
            <w:r w:rsidRPr="004E37E3">
              <w:rPr>
                <w:rFonts w:cs="標楷體"/>
                <w:b/>
                <w:sz w:val="24"/>
              </w:rPr>
              <w:t>姓名</w:t>
            </w:r>
          </w:p>
        </w:tc>
        <w:tc>
          <w:tcPr>
            <w:tcW w:w="1304" w:type="dxa"/>
            <w:tcBorders>
              <w:top w:val="single" w:sz="8" w:space="0" w:color="666666"/>
              <w:left w:val="single" w:sz="8" w:space="0" w:color="666666"/>
              <w:bottom w:val="single" w:sz="8" w:space="0" w:color="666666"/>
              <w:right w:val="single" w:sz="8" w:space="0" w:color="666666"/>
            </w:tcBorders>
            <w:shd w:val="clear" w:color="auto" w:fill="E7E6E6"/>
            <w:vAlign w:val="center"/>
          </w:tcPr>
          <w:p w14:paraId="37056AFE" w14:textId="77777777" w:rsidR="0022758F" w:rsidRPr="004E37E3" w:rsidRDefault="00000000">
            <w:pPr>
              <w:spacing w:before="20" w:after="20"/>
              <w:jc w:val="center"/>
            </w:pPr>
            <w:r w:rsidRPr="004E37E3">
              <w:rPr>
                <w:rFonts w:cs="標楷體"/>
                <w:b/>
                <w:sz w:val="24"/>
              </w:rPr>
              <w:t>性別</w:t>
            </w:r>
          </w:p>
        </w:tc>
      </w:tr>
      <w:tr w:rsidR="004E37E3" w:rsidRPr="004E37E3" w14:paraId="15DB7675" w14:textId="77777777">
        <w:trPr>
          <w:trHeight w:val="595"/>
          <w:jc w:val="center"/>
        </w:trPr>
        <w:tc>
          <w:tcPr>
            <w:tcW w:w="2891" w:type="dxa"/>
            <w:tcBorders>
              <w:top w:val="single" w:sz="8" w:space="0" w:color="666666"/>
              <w:left w:val="single" w:sz="8" w:space="0" w:color="666666"/>
              <w:bottom w:val="single" w:sz="8" w:space="0" w:color="666666"/>
              <w:right w:val="single" w:sz="8" w:space="0" w:color="666666"/>
            </w:tcBorders>
            <w:vAlign w:val="center"/>
          </w:tcPr>
          <w:p w14:paraId="545B3FDE" w14:textId="77777777" w:rsidR="0022758F" w:rsidRPr="004E37E3" w:rsidRDefault="00000000">
            <w:pPr>
              <w:spacing w:before="20" w:after="20"/>
            </w:pPr>
            <w:r w:rsidRPr="004E37E3">
              <w:rPr>
                <w:rFonts w:cs="標楷體"/>
                <w:sz w:val="24"/>
              </w:rPr>
              <w:t>行政人員代表</w:t>
            </w:r>
          </w:p>
        </w:tc>
        <w:tc>
          <w:tcPr>
            <w:tcW w:w="4252" w:type="dxa"/>
            <w:tcBorders>
              <w:top w:val="single" w:sz="8" w:space="0" w:color="666666"/>
              <w:left w:val="single" w:sz="8" w:space="0" w:color="666666"/>
              <w:bottom w:val="single" w:sz="8" w:space="0" w:color="666666"/>
              <w:right w:val="single" w:sz="8" w:space="0" w:color="666666"/>
            </w:tcBorders>
            <w:vAlign w:val="center"/>
          </w:tcPr>
          <w:p w14:paraId="4BAE1D49" w14:textId="77777777" w:rsidR="0022758F" w:rsidRPr="004E37E3" w:rsidRDefault="00000000">
            <w:pPr>
              <w:spacing w:before="20" w:after="20"/>
            </w:pPr>
            <w:r w:rsidRPr="004E37E3">
              <w:rPr>
                <w:rFonts w:cs="標楷體"/>
                <w:sz w:val="24"/>
              </w:rPr>
              <w:t>學務主任　黃亦麟</w:t>
            </w:r>
          </w:p>
        </w:tc>
        <w:tc>
          <w:tcPr>
            <w:tcW w:w="1304" w:type="dxa"/>
            <w:tcBorders>
              <w:top w:val="single" w:sz="8" w:space="0" w:color="666666"/>
              <w:left w:val="single" w:sz="8" w:space="0" w:color="666666"/>
              <w:bottom w:val="single" w:sz="8" w:space="0" w:color="666666"/>
              <w:right w:val="single" w:sz="8" w:space="0" w:color="666666"/>
            </w:tcBorders>
            <w:vAlign w:val="center"/>
          </w:tcPr>
          <w:p w14:paraId="71A65A19" w14:textId="77777777" w:rsidR="0022758F" w:rsidRPr="004E37E3" w:rsidRDefault="00000000">
            <w:pPr>
              <w:spacing w:before="20" w:after="20"/>
              <w:jc w:val="center"/>
            </w:pPr>
            <w:r w:rsidRPr="004E37E3">
              <w:rPr>
                <w:rFonts w:cs="標楷體"/>
                <w:sz w:val="24"/>
              </w:rPr>
              <w:t>女</w:t>
            </w:r>
          </w:p>
        </w:tc>
      </w:tr>
      <w:tr w:rsidR="004E37E3" w:rsidRPr="004E37E3" w14:paraId="320A36C2" w14:textId="77777777">
        <w:trPr>
          <w:trHeight w:val="595"/>
          <w:jc w:val="center"/>
        </w:trPr>
        <w:tc>
          <w:tcPr>
            <w:tcW w:w="2891" w:type="dxa"/>
            <w:tcBorders>
              <w:top w:val="single" w:sz="8" w:space="0" w:color="666666"/>
              <w:left w:val="single" w:sz="8" w:space="0" w:color="666666"/>
              <w:bottom w:val="single" w:sz="8" w:space="0" w:color="666666"/>
              <w:right w:val="single" w:sz="8" w:space="0" w:color="666666"/>
            </w:tcBorders>
            <w:vAlign w:val="center"/>
          </w:tcPr>
          <w:p w14:paraId="1F5C2645" w14:textId="77777777" w:rsidR="0022758F" w:rsidRPr="004E37E3" w:rsidRDefault="00000000">
            <w:pPr>
              <w:spacing w:before="20" w:after="20"/>
            </w:pPr>
            <w:r w:rsidRPr="004E37E3">
              <w:rPr>
                <w:rFonts w:cs="標楷體"/>
                <w:sz w:val="24"/>
              </w:rPr>
              <w:t>行政人員代表</w:t>
            </w:r>
          </w:p>
        </w:tc>
        <w:tc>
          <w:tcPr>
            <w:tcW w:w="4252" w:type="dxa"/>
            <w:tcBorders>
              <w:top w:val="single" w:sz="8" w:space="0" w:color="666666"/>
              <w:left w:val="single" w:sz="8" w:space="0" w:color="666666"/>
              <w:bottom w:val="single" w:sz="8" w:space="0" w:color="666666"/>
              <w:right w:val="single" w:sz="8" w:space="0" w:color="666666"/>
            </w:tcBorders>
            <w:vAlign w:val="center"/>
          </w:tcPr>
          <w:p w14:paraId="2D34EEA6" w14:textId="77777777" w:rsidR="0022758F" w:rsidRPr="004E37E3" w:rsidRDefault="0022758F">
            <w:pPr>
              <w:spacing w:before="20" w:after="20"/>
            </w:pPr>
          </w:p>
        </w:tc>
        <w:tc>
          <w:tcPr>
            <w:tcW w:w="1304" w:type="dxa"/>
            <w:tcBorders>
              <w:top w:val="single" w:sz="8" w:space="0" w:color="666666"/>
              <w:left w:val="single" w:sz="8" w:space="0" w:color="666666"/>
              <w:bottom w:val="single" w:sz="8" w:space="0" w:color="666666"/>
              <w:right w:val="single" w:sz="8" w:space="0" w:color="666666"/>
            </w:tcBorders>
            <w:vAlign w:val="center"/>
          </w:tcPr>
          <w:p w14:paraId="62B41804" w14:textId="77777777" w:rsidR="0022758F" w:rsidRPr="004E37E3" w:rsidRDefault="0022758F">
            <w:pPr>
              <w:spacing w:before="20" w:after="20"/>
              <w:jc w:val="center"/>
            </w:pPr>
          </w:p>
        </w:tc>
      </w:tr>
      <w:tr w:rsidR="004E37E3" w:rsidRPr="004E37E3" w14:paraId="1F0D8B63" w14:textId="77777777">
        <w:trPr>
          <w:trHeight w:val="595"/>
          <w:jc w:val="center"/>
        </w:trPr>
        <w:tc>
          <w:tcPr>
            <w:tcW w:w="2891" w:type="dxa"/>
            <w:tcBorders>
              <w:top w:val="single" w:sz="8" w:space="0" w:color="666666"/>
              <w:left w:val="single" w:sz="8" w:space="0" w:color="666666"/>
              <w:bottom w:val="single" w:sz="8" w:space="0" w:color="666666"/>
              <w:right w:val="single" w:sz="8" w:space="0" w:color="666666"/>
            </w:tcBorders>
            <w:vAlign w:val="center"/>
          </w:tcPr>
          <w:p w14:paraId="4CE37A21" w14:textId="77777777" w:rsidR="0022758F" w:rsidRPr="004E37E3" w:rsidRDefault="00000000">
            <w:pPr>
              <w:spacing w:before="20" w:after="20"/>
            </w:pPr>
            <w:r w:rsidRPr="004E37E3">
              <w:rPr>
                <w:rFonts w:cs="標楷體"/>
                <w:sz w:val="24"/>
              </w:rPr>
              <w:t>教師代表</w:t>
            </w:r>
          </w:p>
        </w:tc>
        <w:tc>
          <w:tcPr>
            <w:tcW w:w="4252" w:type="dxa"/>
            <w:tcBorders>
              <w:top w:val="single" w:sz="8" w:space="0" w:color="666666"/>
              <w:left w:val="single" w:sz="8" w:space="0" w:color="666666"/>
              <w:bottom w:val="single" w:sz="8" w:space="0" w:color="666666"/>
              <w:right w:val="single" w:sz="8" w:space="0" w:color="666666"/>
            </w:tcBorders>
            <w:vAlign w:val="center"/>
          </w:tcPr>
          <w:p w14:paraId="4DD13308" w14:textId="77777777" w:rsidR="0022758F" w:rsidRPr="004E37E3" w:rsidRDefault="0022758F">
            <w:pPr>
              <w:spacing w:before="20" w:after="20"/>
            </w:pPr>
          </w:p>
        </w:tc>
        <w:tc>
          <w:tcPr>
            <w:tcW w:w="1304" w:type="dxa"/>
            <w:tcBorders>
              <w:top w:val="single" w:sz="8" w:space="0" w:color="666666"/>
              <w:left w:val="single" w:sz="8" w:space="0" w:color="666666"/>
              <w:bottom w:val="single" w:sz="8" w:space="0" w:color="666666"/>
              <w:right w:val="single" w:sz="8" w:space="0" w:color="666666"/>
            </w:tcBorders>
            <w:vAlign w:val="center"/>
          </w:tcPr>
          <w:p w14:paraId="6D9F9B16" w14:textId="77777777" w:rsidR="0022758F" w:rsidRPr="004E37E3" w:rsidRDefault="0022758F">
            <w:pPr>
              <w:spacing w:before="20" w:after="20"/>
              <w:jc w:val="center"/>
            </w:pPr>
          </w:p>
        </w:tc>
      </w:tr>
      <w:tr w:rsidR="004E37E3" w:rsidRPr="004E37E3" w14:paraId="2C8F9DA9" w14:textId="77777777">
        <w:trPr>
          <w:trHeight w:val="595"/>
          <w:jc w:val="center"/>
        </w:trPr>
        <w:tc>
          <w:tcPr>
            <w:tcW w:w="2891" w:type="dxa"/>
            <w:tcBorders>
              <w:top w:val="single" w:sz="8" w:space="0" w:color="666666"/>
              <w:left w:val="single" w:sz="8" w:space="0" w:color="666666"/>
              <w:bottom w:val="single" w:sz="8" w:space="0" w:color="666666"/>
              <w:right w:val="single" w:sz="8" w:space="0" w:color="666666"/>
            </w:tcBorders>
            <w:vAlign w:val="center"/>
          </w:tcPr>
          <w:p w14:paraId="65A91A1F" w14:textId="77777777" w:rsidR="0022758F" w:rsidRPr="004E37E3" w:rsidRDefault="00000000">
            <w:pPr>
              <w:spacing w:before="20" w:after="20"/>
            </w:pPr>
            <w:r w:rsidRPr="004E37E3">
              <w:rPr>
                <w:rFonts w:cs="標楷體"/>
                <w:sz w:val="24"/>
              </w:rPr>
              <w:t>教師代表</w:t>
            </w:r>
          </w:p>
        </w:tc>
        <w:tc>
          <w:tcPr>
            <w:tcW w:w="4252" w:type="dxa"/>
            <w:tcBorders>
              <w:top w:val="single" w:sz="8" w:space="0" w:color="666666"/>
              <w:left w:val="single" w:sz="8" w:space="0" w:color="666666"/>
              <w:bottom w:val="single" w:sz="8" w:space="0" w:color="666666"/>
              <w:right w:val="single" w:sz="8" w:space="0" w:color="666666"/>
            </w:tcBorders>
            <w:vAlign w:val="center"/>
          </w:tcPr>
          <w:p w14:paraId="235C0A34" w14:textId="77777777" w:rsidR="0022758F" w:rsidRPr="004E37E3" w:rsidRDefault="0022758F">
            <w:pPr>
              <w:spacing w:before="20" w:after="20"/>
            </w:pPr>
          </w:p>
        </w:tc>
        <w:tc>
          <w:tcPr>
            <w:tcW w:w="1304" w:type="dxa"/>
            <w:tcBorders>
              <w:top w:val="single" w:sz="8" w:space="0" w:color="666666"/>
              <w:left w:val="single" w:sz="8" w:space="0" w:color="666666"/>
              <w:bottom w:val="single" w:sz="8" w:space="0" w:color="666666"/>
              <w:right w:val="single" w:sz="8" w:space="0" w:color="666666"/>
            </w:tcBorders>
            <w:vAlign w:val="center"/>
          </w:tcPr>
          <w:p w14:paraId="1D0038CC" w14:textId="77777777" w:rsidR="0022758F" w:rsidRPr="004E37E3" w:rsidRDefault="0022758F">
            <w:pPr>
              <w:spacing w:before="20" w:after="20"/>
              <w:jc w:val="center"/>
            </w:pPr>
          </w:p>
        </w:tc>
      </w:tr>
      <w:tr w:rsidR="004E37E3" w:rsidRPr="004E37E3" w14:paraId="5E5C2787" w14:textId="77777777">
        <w:trPr>
          <w:trHeight w:val="595"/>
          <w:jc w:val="center"/>
        </w:trPr>
        <w:tc>
          <w:tcPr>
            <w:tcW w:w="2891" w:type="dxa"/>
            <w:tcBorders>
              <w:top w:val="single" w:sz="8" w:space="0" w:color="666666"/>
              <w:left w:val="single" w:sz="8" w:space="0" w:color="666666"/>
              <w:bottom w:val="single" w:sz="8" w:space="0" w:color="666666"/>
              <w:right w:val="single" w:sz="8" w:space="0" w:color="666666"/>
            </w:tcBorders>
            <w:vAlign w:val="center"/>
          </w:tcPr>
          <w:p w14:paraId="1CA0350A" w14:textId="77777777" w:rsidR="0022758F" w:rsidRPr="004E37E3" w:rsidRDefault="00000000">
            <w:pPr>
              <w:spacing w:before="20" w:after="20"/>
            </w:pPr>
            <w:r w:rsidRPr="004E37E3">
              <w:rPr>
                <w:rFonts w:cs="標楷體"/>
                <w:sz w:val="24"/>
              </w:rPr>
              <w:t>教師代表</w:t>
            </w:r>
          </w:p>
        </w:tc>
        <w:tc>
          <w:tcPr>
            <w:tcW w:w="4252" w:type="dxa"/>
            <w:tcBorders>
              <w:top w:val="single" w:sz="8" w:space="0" w:color="666666"/>
              <w:left w:val="single" w:sz="8" w:space="0" w:color="666666"/>
              <w:bottom w:val="single" w:sz="8" w:space="0" w:color="666666"/>
              <w:right w:val="single" w:sz="8" w:space="0" w:color="666666"/>
            </w:tcBorders>
            <w:vAlign w:val="center"/>
          </w:tcPr>
          <w:p w14:paraId="491F6F8A" w14:textId="77777777" w:rsidR="0022758F" w:rsidRPr="004E37E3" w:rsidRDefault="0022758F">
            <w:pPr>
              <w:spacing w:before="20" w:after="20"/>
            </w:pPr>
          </w:p>
        </w:tc>
        <w:tc>
          <w:tcPr>
            <w:tcW w:w="1304" w:type="dxa"/>
            <w:tcBorders>
              <w:top w:val="single" w:sz="8" w:space="0" w:color="666666"/>
              <w:left w:val="single" w:sz="8" w:space="0" w:color="666666"/>
              <w:bottom w:val="single" w:sz="8" w:space="0" w:color="666666"/>
              <w:right w:val="single" w:sz="8" w:space="0" w:color="666666"/>
            </w:tcBorders>
            <w:vAlign w:val="center"/>
          </w:tcPr>
          <w:p w14:paraId="5606CFBB" w14:textId="77777777" w:rsidR="0022758F" w:rsidRPr="004E37E3" w:rsidRDefault="0022758F">
            <w:pPr>
              <w:spacing w:before="20" w:after="20"/>
              <w:jc w:val="center"/>
            </w:pPr>
          </w:p>
        </w:tc>
      </w:tr>
      <w:tr w:rsidR="004E37E3" w:rsidRPr="004E37E3" w14:paraId="2CD6558F" w14:textId="77777777">
        <w:trPr>
          <w:trHeight w:val="595"/>
          <w:jc w:val="center"/>
        </w:trPr>
        <w:tc>
          <w:tcPr>
            <w:tcW w:w="2891" w:type="dxa"/>
            <w:tcBorders>
              <w:top w:val="single" w:sz="8" w:space="0" w:color="666666"/>
              <w:left w:val="single" w:sz="8" w:space="0" w:color="666666"/>
              <w:bottom w:val="single" w:sz="8" w:space="0" w:color="666666"/>
              <w:right w:val="single" w:sz="8" w:space="0" w:color="666666"/>
            </w:tcBorders>
            <w:vAlign w:val="center"/>
          </w:tcPr>
          <w:p w14:paraId="106543C8" w14:textId="77777777" w:rsidR="0022758F" w:rsidRPr="004E37E3" w:rsidRDefault="00000000">
            <w:pPr>
              <w:spacing w:before="20" w:after="20"/>
            </w:pPr>
            <w:r w:rsidRPr="004E37E3">
              <w:rPr>
                <w:rFonts w:cs="標楷體"/>
                <w:sz w:val="24"/>
              </w:rPr>
              <w:t>家長代表</w:t>
            </w:r>
          </w:p>
        </w:tc>
        <w:tc>
          <w:tcPr>
            <w:tcW w:w="4252" w:type="dxa"/>
            <w:tcBorders>
              <w:top w:val="single" w:sz="8" w:space="0" w:color="666666"/>
              <w:left w:val="single" w:sz="8" w:space="0" w:color="666666"/>
              <w:bottom w:val="single" w:sz="8" w:space="0" w:color="666666"/>
              <w:right w:val="single" w:sz="8" w:space="0" w:color="666666"/>
            </w:tcBorders>
            <w:vAlign w:val="center"/>
          </w:tcPr>
          <w:p w14:paraId="17E60C0D" w14:textId="77777777" w:rsidR="0022758F" w:rsidRPr="004E37E3" w:rsidRDefault="0022758F">
            <w:pPr>
              <w:spacing w:before="20" w:after="20"/>
            </w:pPr>
          </w:p>
        </w:tc>
        <w:tc>
          <w:tcPr>
            <w:tcW w:w="1304" w:type="dxa"/>
            <w:tcBorders>
              <w:top w:val="single" w:sz="8" w:space="0" w:color="666666"/>
              <w:left w:val="single" w:sz="8" w:space="0" w:color="666666"/>
              <w:bottom w:val="single" w:sz="8" w:space="0" w:color="666666"/>
              <w:right w:val="single" w:sz="8" w:space="0" w:color="666666"/>
            </w:tcBorders>
            <w:vAlign w:val="center"/>
          </w:tcPr>
          <w:p w14:paraId="6F6911A2" w14:textId="77777777" w:rsidR="0022758F" w:rsidRPr="004E37E3" w:rsidRDefault="0022758F">
            <w:pPr>
              <w:spacing w:before="20" w:after="20"/>
              <w:jc w:val="center"/>
            </w:pPr>
          </w:p>
        </w:tc>
      </w:tr>
      <w:tr w:rsidR="004E37E3" w:rsidRPr="004E37E3" w14:paraId="532448F2" w14:textId="77777777">
        <w:trPr>
          <w:trHeight w:val="595"/>
          <w:jc w:val="center"/>
        </w:trPr>
        <w:tc>
          <w:tcPr>
            <w:tcW w:w="2891" w:type="dxa"/>
            <w:tcBorders>
              <w:top w:val="single" w:sz="8" w:space="0" w:color="666666"/>
              <w:left w:val="single" w:sz="8" w:space="0" w:color="666666"/>
              <w:bottom w:val="single" w:sz="8" w:space="0" w:color="666666"/>
              <w:right w:val="single" w:sz="8" w:space="0" w:color="666666"/>
            </w:tcBorders>
            <w:vAlign w:val="center"/>
          </w:tcPr>
          <w:p w14:paraId="359D2365" w14:textId="77777777" w:rsidR="0022758F" w:rsidRPr="004E37E3" w:rsidRDefault="00000000">
            <w:pPr>
              <w:spacing w:before="20" w:after="20"/>
            </w:pPr>
            <w:r w:rsidRPr="004E37E3">
              <w:rPr>
                <w:rFonts w:cs="標楷體"/>
                <w:sz w:val="24"/>
              </w:rPr>
              <w:t>學生代表</w:t>
            </w:r>
          </w:p>
        </w:tc>
        <w:tc>
          <w:tcPr>
            <w:tcW w:w="4252" w:type="dxa"/>
            <w:tcBorders>
              <w:top w:val="single" w:sz="8" w:space="0" w:color="666666"/>
              <w:left w:val="single" w:sz="8" w:space="0" w:color="666666"/>
              <w:bottom w:val="single" w:sz="8" w:space="0" w:color="666666"/>
              <w:right w:val="single" w:sz="8" w:space="0" w:color="666666"/>
            </w:tcBorders>
            <w:vAlign w:val="center"/>
          </w:tcPr>
          <w:p w14:paraId="6863A85D" w14:textId="77777777" w:rsidR="0022758F" w:rsidRPr="004E37E3" w:rsidRDefault="0022758F">
            <w:pPr>
              <w:spacing w:before="20" w:after="20"/>
            </w:pPr>
          </w:p>
        </w:tc>
        <w:tc>
          <w:tcPr>
            <w:tcW w:w="1304" w:type="dxa"/>
            <w:tcBorders>
              <w:top w:val="single" w:sz="8" w:space="0" w:color="666666"/>
              <w:left w:val="single" w:sz="8" w:space="0" w:color="666666"/>
              <w:bottom w:val="single" w:sz="8" w:space="0" w:color="666666"/>
              <w:right w:val="single" w:sz="8" w:space="0" w:color="666666"/>
            </w:tcBorders>
            <w:vAlign w:val="center"/>
          </w:tcPr>
          <w:p w14:paraId="523EED59" w14:textId="77777777" w:rsidR="0022758F" w:rsidRPr="004E37E3" w:rsidRDefault="0022758F">
            <w:pPr>
              <w:spacing w:before="20" w:after="20"/>
              <w:jc w:val="center"/>
            </w:pPr>
          </w:p>
        </w:tc>
      </w:tr>
    </w:tbl>
    <w:p w14:paraId="320F4F0C" w14:textId="77777777" w:rsidR="004C2485" w:rsidRPr="004E37E3" w:rsidRDefault="004C2485"/>
    <w:sectPr w:rsidR="004C2485" w:rsidRPr="004E37E3">
      <w:pgSz w:w="12240" w:h="15840"/>
      <w:pgMar w:top="1020" w:right="1247" w:bottom="1020" w:left="12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5B86" w14:textId="77777777" w:rsidR="004C2485" w:rsidRDefault="004C2485" w:rsidP="00BD47F0">
      <w:pPr>
        <w:spacing w:after="0" w:line="240" w:lineRule="auto"/>
      </w:pPr>
      <w:r>
        <w:separator/>
      </w:r>
    </w:p>
  </w:endnote>
  <w:endnote w:type="continuationSeparator" w:id="0">
    <w:p w14:paraId="0ADDFAC8" w14:textId="77777777" w:rsidR="004C2485" w:rsidRDefault="004C2485" w:rsidP="00BD4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embedRegular r:id="rId1" w:fontKey="{4922A3D6-1853-476F-B05B-8ABD06629918}"/>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2" w:subsetted="1" w:fontKey="{440CDCC2-E3F7-45B2-99A8-B0A1ACE0A2B6}"/>
    <w:embedBold r:id="rId3" w:subsetted="1" w:fontKey="{0875A264-C5DB-4B57-93CA-3E5B75F0903B}"/>
  </w:font>
  <w:font w:name="Calibri">
    <w:panose1 w:val="020F0502020204030204"/>
    <w:charset w:val="00"/>
    <w:family w:val="swiss"/>
    <w:pitch w:val="variable"/>
    <w:sig w:usb0="E4002EFF" w:usb1="C000247B" w:usb2="00000009" w:usb3="00000000" w:csb0="000001FF" w:csb1="00000000"/>
    <w:embedRegular r:id="rId4" w:fontKey="{556F6FE4-07D2-41E3-B31E-C4F691AC1A7C}"/>
    <w:embedBold r:id="rId5" w:fontKey="{13923749-AD94-43BC-972D-41B3244EBB88}"/>
    <w:embedItalic r:id="rId6" w:fontKey="{0B6D5E73-85D0-4846-835E-7EF9A128BF7D}"/>
    <w:embedBoldItalic r:id="rId7" w:fontKey="{51702620-6A84-47D1-B71F-7D91A82AC1D6}"/>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7EBAC" w14:textId="77777777" w:rsidR="004C2485" w:rsidRDefault="004C2485" w:rsidP="00BD47F0">
      <w:pPr>
        <w:spacing w:after="0" w:line="240" w:lineRule="auto"/>
      </w:pPr>
      <w:r>
        <w:separator/>
      </w:r>
    </w:p>
  </w:footnote>
  <w:footnote w:type="continuationSeparator" w:id="0">
    <w:p w14:paraId="79BF9C3B" w14:textId="77777777" w:rsidR="004C2485" w:rsidRDefault="004C2485" w:rsidP="00BD47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42A"/>
    <w:rsid w:val="000B27E2"/>
    <w:rsid w:val="000C47DA"/>
    <w:rsid w:val="0022758F"/>
    <w:rsid w:val="003130AD"/>
    <w:rsid w:val="003F09CF"/>
    <w:rsid w:val="0043144E"/>
    <w:rsid w:val="004C2485"/>
    <w:rsid w:val="004E37E3"/>
    <w:rsid w:val="006E05C3"/>
    <w:rsid w:val="00BD47F0"/>
    <w:rsid w:val="00C23EEF"/>
    <w:rsid w:val="00C5142A"/>
    <w:rsid w:val="00C73E8E"/>
    <w:rsid w:val="00D556AF"/>
    <w:rsid w:val="00EB67AE"/>
    <w:rsid w:val="00FD54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EFBA"/>
  <w15:docId w15:val="{FAF026B9-C5BE-4CCA-9953-9D972000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EastAsia" w:hAnsi="Cambria" w:cs="Cambria"/>
        <w:sz w:val="22"/>
        <w:szCs w:val="22"/>
        <w:lang w:val="en"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標楷體" w:eastAsia="標楷體" w:hAnsi="標楷體"/>
      <w:sz w:val="28"/>
    </w:rPr>
  </w:style>
  <w:style w:type="paragraph" w:styleId="1">
    <w:name w:val="heading 1"/>
    <w:basedOn w:val="a"/>
    <w:next w:val="a"/>
    <w:uiPriority w:val="9"/>
    <w:qFormat/>
    <w:pPr>
      <w:keepNext/>
      <w:keepLines/>
      <w:spacing w:before="480" w:after="0"/>
      <w:outlineLvl w:val="0"/>
    </w:pPr>
    <w:rPr>
      <w:rFonts w:ascii="Calibri" w:eastAsia="Calibri" w:hAnsi="Calibri" w:cs="Calibri"/>
      <w:b/>
      <w:bCs/>
      <w:color w:val="366091"/>
      <w:szCs w:val="28"/>
    </w:rPr>
  </w:style>
  <w:style w:type="paragraph" w:styleId="2">
    <w:name w:val="heading 2"/>
    <w:basedOn w:val="a"/>
    <w:next w:val="a"/>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3">
    <w:name w:val="heading 3"/>
    <w:basedOn w:val="a"/>
    <w:next w:val="a"/>
    <w:uiPriority w:val="9"/>
    <w:semiHidden/>
    <w:unhideWhenUsed/>
    <w:qFormat/>
    <w:pPr>
      <w:keepNext/>
      <w:keepLines/>
      <w:spacing w:before="200" w:after="0"/>
      <w:outlineLvl w:val="2"/>
    </w:pPr>
    <w:rPr>
      <w:rFonts w:ascii="Calibri" w:eastAsia="Calibri" w:hAnsi="Calibri" w:cs="Calibri"/>
      <w:b/>
      <w:bCs/>
      <w:color w:val="4F81BD"/>
    </w:rPr>
  </w:style>
  <w:style w:type="paragraph" w:styleId="4">
    <w:name w:val="heading 4"/>
    <w:basedOn w:val="a"/>
    <w:next w:val="a"/>
    <w:uiPriority w:val="9"/>
    <w:semiHidden/>
    <w:unhideWhenUsed/>
    <w:qFormat/>
    <w:pPr>
      <w:keepNext/>
      <w:keepLines/>
      <w:spacing w:before="200" w:after="0"/>
      <w:outlineLvl w:val="3"/>
    </w:pPr>
    <w:rPr>
      <w:rFonts w:ascii="Calibri" w:eastAsia="Calibri" w:hAnsi="Calibri" w:cs="Calibri"/>
      <w:b/>
      <w:bCs/>
      <w:i/>
      <w:iCs/>
      <w:color w:val="4F81BD"/>
    </w:rPr>
  </w:style>
  <w:style w:type="paragraph" w:styleId="5">
    <w:name w:val="heading 5"/>
    <w:basedOn w:val="a"/>
    <w:next w:val="a"/>
    <w:uiPriority w:val="9"/>
    <w:semiHidden/>
    <w:unhideWhenUsed/>
    <w:qFormat/>
    <w:pPr>
      <w:keepNext/>
      <w:keepLines/>
      <w:spacing w:before="200" w:after="0"/>
      <w:outlineLvl w:val="4"/>
    </w:pPr>
    <w:rPr>
      <w:rFonts w:ascii="Calibri" w:eastAsia="Calibri" w:hAnsi="Calibri" w:cs="Calibri"/>
      <w:color w:val="243F61"/>
    </w:rPr>
  </w:style>
  <w:style w:type="paragraph" w:styleId="6">
    <w:name w:val="heading 6"/>
    <w:basedOn w:val="a"/>
    <w:next w:val="a"/>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a"/>
    <w:next w:val="a"/>
    <w:uiPriority w:val="11"/>
    <w:qFormat/>
    <w:rPr>
      <w:rFonts w:ascii="Calibri" w:eastAsia="Calibri" w:hAnsi="Calibri" w:cs="Calibri"/>
      <w:i/>
      <w:iCs/>
      <w:color w:val="4F81BD"/>
      <w:sz w:val="24"/>
      <w:szCs w:val="24"/>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BD47F0"/>
    <w:pPr>
      <w:tabs>
        <w:tab w:val="center" w:pos="4153"/>
        <w:tab w:val="right" w:pos="8306"/>
      </w:tabs>
      <w:snapToGrid w:val="0"/>
    </w:pPr>
    <w:rPr>
      <w:sz w:val="20"/>
      <w:szCs w:val="20"/>
    </w:rPr>
  </w:style>
  <w:style w:type="character" w:customStyle="1" w:styleId="a7">
    <w:name w:val="頁首 字元"/>
    <w:basedOn w:val="a0"/>
    <w:link w:val="a6"/>
    <w:uiPriority w:val="99"/>
    <w:rsid w:val="00BD47F0"/>
    <w:rPr>
      <w:sz w:val="20"/>
      <w:szCs w:val="20"/>
    </w:rPr>
  </w:style>
  <w:style w:type="paragraph" w:styleId="a8">
    <w:name w:val="footer"/>
    <w:basedOn w:val="a"/>
    <w:link w:val="a9"/>
    <w:uiPriority w:val="99"/>
    <w:unhideWhenUsed/>
    <w:rsid w:val="00BD47F0"/>
    <w:pPr>
      <w:tabs>
        <w:tab w:val="center" w:pos="4153"/>
        <w:tab w:val="right" w:pos="8306"/>
      </w:tabs>
      <w:snapToGrid w:val="0"/>
    </w:pPr>
    <w:rPr>
      <w:sz w:val="20"/>
      <w:szCs w:val="20"/>
    </w:rPr>
  </w:style>
  <w:style w:type="character" w:customStyle="1" w:styleId="a9">
    <w:name w:val="頁尾 字元"/>
    <w:basedOn w:val="a0"/>
    <w:link w:val="a8"/>
    <w:uiPriority w:val="99"/>
    <w:rsid w:val="00BD47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6</Pages>
  <Words>383</Words>
  <Characters>2189</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5</cp:revision>
  <dcterms:created xsi:type="dcterms:W3CDTF">2026-08-24T00:14:00Z</dcterms:created>
  <dcterms:modified xsi:type="dcterms:W3CDTF">2026-08-25T00:02:00Z</dcterms:modified>
</cp:coreProperties>
</file>